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130A9" w14:textId="77777777" w:rsidR="0016201E" w:rsidRDefault="0016201E">
      <w:pPr>
        <w:rPr>
          <w:b/>
          <w:bCs/>
          <w:sz w:val="28"/>
          <w:szCs w:val="28"/>
        </w:rPr>
      </w:pPr>
      <w:r w:rsidRPr="0016201E">
        <w:rPr>
          <w:b/>
          <w:bCs/>
          <w:sz w:val="28"/>
          <w:szCs w:val="28"/>
        </w:rPr>
        <w:t xml:space="preserve">ARTICLE XV - ELECTIONS </w:t>
      </w:r>
    </w:p>
    <w:p w14:paraId="08668686" w14:textId="447DBA60" w:rsidR="0016201E" w:rsidRPr="0016201E" w:rsidRDefault="0016201E">
      <w:pPr>
        <w:rPr>
          <w:b/>
          <w:bCs/>
          <w:sz w:val="28"/>
          <w:szCs w:val="28"/>
        </w:rPr>
      </w:pPr>
      <w:r>
        <w:rPr>
          <w:b/>
          <w:bCs/>
          <w:sz w:val="28"/>
          <w:szCs w:val="28"/>
        </w:rPr>
        <w:t xml:space="preserve">Section 3. </w:t>
      </w:r>
      <w:r w:rsidRPr="0016201E">
        <w:rPr>
          <w:b/>
          <w:bCs/>
          <w:sz w:val="28"/>
          <w:szCs w:val="28"/>
        </w:rPr>
        <w:t>Campaign rules, candidate rights, and limitations applicable in all elections under this Article</w:t>
      </w:r>
    </w:p>
    <w:p w14:paraId="14EB074C" w14:textId="77777777" w:rsidR="0016201E" w:rsidRPr="0016201E" w:rsidRDefault="0016201E">
      <w:pPr>
        <w:rPr>
          <w:sz w:val="28"/>
          <w:szCs w:val="28"/>
        </w:rPr>
      </w:pPr>
      <w:r w:rsidRPr="0016201E">
        <w:rPr>
          <w:b/>
          <w:bCs/>
          <w:sz w:val="28"/>
          <w:szCs w:val="28"/>
        </w:rPr>
        <w:t>(a)</w:t>
      </w:r>
      <w:r w:rsidRPr="0016201E">
        <w:rPr>
          <w:sz w:val="28"/>
          <w:szCs w:val="28"/>
        </w:rPr>
        <w:t xml:space="preserve"> Neither Union funds derived from dues, assessments, or other levies nor staff time may be used to promote any person's candidacy. No employer may make contributions of cash or anything of value, either directly or indirectly, to promote any person's candidacy. No employee of the Union shall give or lend any Union money, goods, or services to aid the candidacy of any person seeking election. Members shall not be given free use of Union resources (e.g. copy machines, video equipment) to promote any member’s candidacy. </w:t>
      </w:r>
    </w:p>
    <w:p w14:paraId="2EF1030C" w14:textId="77777777" w:rsidR="0016201E" w:rsidRPr="0016201E" w:rsidRDefault="0016201E">
      <w:pPr>
        <w:rPr>
          <w:sz w:val="28"/>
          <w:szCs w:val="28"/>
        </w:rPr>
      </w:pPr>
      <w:r w:rsidRPr="0016201E">
        <w:rPr>
          <w:b/>
          <w:bCs/>
          <w:sz w:val="28"/>
          <w:szCs w:val="28"/>
        </w:rPr>
        <w:t>(b)</w:t>
      </w:r>
      <w:r w:rsidRPr="0016201E">
        <w:rPr>
          <w:sz w:val="28"/>
          <w:szCs w:val="28"/>
        </w:rPr>
        <w:t xml:space="preserve"> Except as otherwise provided in these Bylaws, every member shall have the right to vote or otherwise support the candidates of such member’s choice without being subject to any penalty, discipline, improper interference or reprisal of any kind by the Union or any member, employee, agent or representative. </w:t>
      </w:r>
    </w:p>
    <w:p w14:paraId="2B0E2B9B" w14:textId="59ABAECD" w:rsidR="0016201E" w:rsidRPr="0016201E" w:rsidRDefault="0016201E" w:rsidP="0016201E">
      <w:pPr>
        <w:rPr>
          <w:sz w:val="28"/>
          <w:szCs w:val="28"/>
        </w:rPr>
      </w:pPr>
      <w:r w:rsidRPr="0016201E">
        <w:rPr>
          <w:b/>
          <w:bCs/>
          <w:sz w:val="28"/>
          <w:szCs w:val="28"/>
        </w:rPr>
        <w:t>(c)</w:t>
      </w:r>
      <w:r w:rsidRPr="0016201E">
        <w:rPr>
          <w:sz w:val="28"/>
          <w:szCs w:val="28"/>
        </w:rPr>
        <w:t xml:space="preserve"> Staff who are members of the Union shall be deemed to </w:t>
      </w:r>
      <w:proofErr w:type="gramStart"/>
      <w:r w:rsidRPr="0016201E">
        <w:rPr>
          <w:sz w:val="28"/>
          <w:szCs w:val="28"/>
        </w:rPr>
        <w:t>be in compliance with</w:t>
      </w:r>
      <w:proofErr w:type="gramEnd"/>
      <w:r w:rsidRPr="0016201E">
        <w:rPr>
          <w:sz w:val="28"/>
          <w:szCs w:val="28"/>
        </w:rPr>
        <w:t xml:space="preserve"> (a) and (b) above if their activities regarding campaigns do not occur during regular working hours or during any other hours in which staff are assigned </w:t>
      </w:r>
      <w:proofErr w:type="gramStart"/>
      <w:r w:rsidRPr="0016201E">
        <w:rPr>
          <w:sz w:val="28"/>
          <w:szCs w:val="28"/>
        </w:rPr>
        <w:t>to, or</w:t>
      </w:r>
      <w:proofErr w:type="gramEnd"/>
      <w:r w:rsidRPr="0016201E">
        <w:rPr>
          <w:sz w:val="28"/>
          <w:szCs w:val="28"/>
        </w:rPr>
        <w:t xml:space="preserve"> are working on union business of any kind. </w:t>
      </w:r>
    </w:p>
    <w:p w14:paraId="6C4D460D" w14:textId="77777777" w:rsidR="0016201E" w:rsidRPr="0016201E" w:rsidRDefault="0016201E" w:rsidP="0016201E">
      <w:pPr>
        <w:rPr>
          <w:sz w:val="28"/>
          <w:szCs w:val="28"/>
        </w:rPr>
      </w:pPr>
      <w:r w:rsidRPr="0016201E">
        <w:rPr>
          <w:b/>
          <w:bCs/>
          <w:sz w:val="28"/>
          <w:szCs w:val="28"/>
        </w:rPr>
        <w:t>(d)</w:t>
      </w:r>
      <w:r w:rsidRPr="0016201E">
        <w:rPr>
          <w:sz w:val="28"/>
          <w:szCs w:val="28"/>
        </w:rPr>
        <w:t xml:space="preserve"> The Union shall comply with all reasonable requests by candidates to distribute campaign literature to eligible voters at the candidate’s personal expense. All candidates shall receive equal privileges and opportunities to avail themselves of this service. </w:t>
      </w:r>
    </w:p>
    <w:p w14:paraId="71E50F77" w14:textId="77777777" w:rsidR="0016201E" w:rsidRPr="0016201E" w:rsidRDefault="0016201E" w:rsidP="0016201E">
      <w:pPr>
        <w:rPr>
          <w:sz w:val="28"/>
          <w:szCs w:val="28"/>
        </w:rPr>
      </w:pPr>
      <w:r w:rsidRPr="0016201E">
        <w:rPr>
          <w:b/>
          <w:bCs/>
          <w:sz w:val="28"/>
          <w:szCs w:val="28"/>
        </w:rPr>
        <w:t>(e)</w:t>
      </w:r>
      <w:r w:rsidRPr="0016201E">
        <w:rPr>
          <w:sz w:val="28"/>
          <w:szCs w:val="28"/>
        </w:rPr>
        <w:t xml:space="preserve"> Every candidate shall have the right, once within thirty (30) days prior to the election, to inspect a list containing the names and addresses of all Union members eligible to vote in that election. </w:t>
      </w:r>
    </w:p>
    <w:p w14:paraId="43C091BA" w14:textId="77777777" w:rsidR="0016201E" w:rsidRPr="0016201E" w:rsidRDefault="0016201E" w:rsidP="0016201E">
      <w:pPr>
        <w:rPr>
          <w:sz w:val="28"/>
          <w:szCs w:val="28"/>
        </w:rPr>
      </w:pPr>
      <w:r w:rsidRPr="0016201E">
        <w:rPr>
          <w:b/>
          <w:bCs/>
          <w:sz w:val="28"/>
          <w:szCs w:val="28"/>
        </w:rPr>
        <w:t>(f)</w:t>
      </w:r>
      <w:r w:rsidRPr="0016201E">
        <w:rPr>
          <w:sz w:val="28"/>
          <w:szCs w:val="28"/>
        </w:rPr>
        <w:t xml:space="preserve"> Candidates may be allowed to publicize their candidacy at membership meetings, provided equal access and opportunity are </w:t>
      </w:r>
      <w:proofErr w:type="gramStart"/>
      <w:r w:rsidRPr="0016201E">
        <w:rPr>
          <w:sz w:val="28"/>
          <w:szCs w:val="28"/>
        </w:rPr>
        <w:t>afforded</w:t>
      </w:r>
      <w:proofErr w:type="gramEnd"/>
      <w:r w:rsidRPr="0016201E">
        <w:rPr>
          <w:sz w:val="28"/>
          <w:szCs w:val="28"/>
        </w:rPr>
        <w:t xml:space="preserve"> all candidates and they are so notified in advance. </w:t>
      </w:r>
    </w:p>
    <w:p w14:paraId="0E2FB7C1" w14:textId="77777777" w:rsidR="0016201E" w:rsidRPr="0016201E" w:rsidRDefault="0016201E" w:rsidP="0016201E">
      <w:pPr>
        <w:rPr>
          <w:sz w:val="28"/>
          <w:szCs w:val="28"/>
        </w:rPr>
      </w:pPr>
      <w:r w:rsidRPr="0016201E">
        <w:rPr>
          <w:b/>
          <w:bCs/>
          <w:sz w:val="28"/>
          <w:szCs w:val="28"/>
        </w:rPr>
        <w:lastRenderedPageBreak/>
        <w:t>(g)</w:t>
      </w:r>
      <w:r w:rsidRPr="0016201E">
        <w:rPr>
          <w:sz w:val="28"/>
          <w:szCs w:val="28"/>
        </w:rPr>
        <w:t xml:space="preserve"> Union funds may be used for notices of elections, factual statements related to the elections, and for other expenses necessary for holding an election but not for promoting one candidate over another. </w:t>
      </w:r>
    </w:p>
    <w:p w14:paraId="6AEC6C6B" w14:textId="77777777" w:rsidR="0016201E" w:rsidRPr="0016201E" w:rsidRDefault="0016201E" w:rsidP="0016201E">
      <w:pPr>
        <w:rPr>
          <w:sz w:val="28"/>
          <w:szCs w:val="28"/>
        </w:rPr>
      </w:pPr>
      <w:r w:rsidRPr="0016201E">
        <w:rPr>
          <w:b/>
          <w:bCs/>
          <w:sz w:val="28"/>
          <w:szCs w:val="28"/>
        </w:rPr>
        <w:t>(h)</w:t>
      </w:r>
      <w:r w:rsidRPr="0016201E">
        <w:rPr>
          <w:sz w:val="28"/>
          <w:szCs w:val="28"/>
        </w:rPr>
        <w:t xml:space="preserve"> Candidates may, but are not required to, have observers at each polling place and at any tallying or any collection of the ballots. If a mail ballot is used, candidates shall be permitted to have an observer present while ballots are prepared and mailed and when ballots are received, opened, and counted. If a remote-electronic ballot is used, candidates shall be permitted to have an </w:t>
      </w:r>
      <w:proofErr w:type="gramStart"/>
      <w:r w:rsidRPr="0016201E">
        <w:rPr>
          <w:sz w:val="28"/>
          <w:szCs w:val="28"/>
        </w:rPr>
        <w:t>observer review records</w:t>
      </w:r>
      <w:proofErr w:type="gramEnd"/>
      <w:r w:rsidRPr="0016201E">
        <w:rPr>
          <w:sz w:val="28"/>
          <w:szCs w:val="28"/>
        </w:rPr>
        <w:t xml:space="preserve"> associated with the remote-electronic election. </w:t>
      </w:r>
    </w:p>
    <w:p w14:paraId="5433439D" w14:textId="02D971B9" w:rsidR="00261E2A" w:rsidRPr="0016201E" w:rsidRDefault="0016201E" w:rsidP="0016201E">
      <w:pPr>
        <w:rPr>
          <w:sz w:val="28"/>
          <w:szCs w:val="28"/>
        </w:rPr>
      </w:pPr>
      <w:r w:rsidRPr="0016201E">
        <w:rPr>
          <w:b/>
          <w:bCs/>
          <w:sz w:val="28"/>
          <w:szCs w:val="28"/>
        </w:rPr>
        <w:t>(</w:t>
      </w:r>
      <w:proofErr w:type="spellStart"/>
      <w:r w:rsidRPr="0016201E">
        <w:rPr>
          <w:b/>
          <w:bCs/>
          <w:sz w:val="28"/>
          <w:szCs w:val="28"/>
        </w:rPr>
        <w:t>i</w:t>
      </w:r>
      <w:proofErr w:type="spellEnd"/>
      <w:r w:rsidRPr="0016201E">
        <w:rPr>
          <w:b/>
          <w:bCs/>
          <w:sz w:val="28"/>
          <w:szCs w:val="28"/>
        </w:rPr>
        <w:t>)</w:t>
      </w:r>
      <w:r w:rsidRPr="0016201E">
        <w:rPr>
          <w:sz w:val="28"/>
          <w:szCs w:val="28"/>
        </w:rPr>
        <w:t xml:space="preserve"> The Union shall, through written Board policies, take adequate safeguards to ensure fair elections at all levels of the Union.</w:t>
      </w:r>
    </w:p>
    <w:sectPr w:rsidR="00261E2A" w:rsidRPr="001620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01E"/>
    <w:rsid w:val="00084A60"/>
    <w:rsid w:val="0013798B"/>
    <w:rsid w:val="0016201E"/>
    <w:rsid w:val="0018314F"/>
    <w:rsid w:val="00261E2A"/>
    <w:rsid w:val="00770694"/>
    <w:rsid w:val="007A3622"/>
    <w:rsid w:val="00AA3707"/>
    <w:rsid w:val="00D40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232D"/>
  <w15:chartTrackingRefBased/>
  <w15:docId w15:val="{D1BC7A57-EE81-4C07-99A0-FA92625F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20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20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20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20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20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20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20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20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20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0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20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20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20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20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20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0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0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01E"/>
    <w:rPr>
      <w:rFonts w:eastAsiaTheme="majorEastAsia" w:cstheme="majorBidi"/>
      <w:color w:val="272727" w:themeColor="text1" w:themeTint="D8"/>
    </w:rPr>
  </w:style>
  <w:style w:type="paragraph" w:styleId="Title">
    <w:name w:val="Title"/>
    <w:basedOn w:val="Normal"/>
    <w:next w:val="Normal"/>
    <w:link w:val="TitleChar"/>
    <w:uiPriority w:val="10"/>
    <w:qFormat/>
    <w:rsid w:val="001620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0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20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20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01E"/>
    <w:pPr>
      <w:spacing w:before="160"/>
      <w:jc w:val="center"/>
    </w:pPr>
    <w:rPr>
      <w:i/>
      <w:iCs/>
      <w:color w:val="404040" w:themeColor="text1" w:themeTint="BF"/>
    </w:rPr>
  </w:style>
  <w:style w:type="character" w:customStyle="1" w:styleId="QuoteChar">
    <w:name w:val="Quote Char"/>
    <w:basedOn w:val="DefaultParagraphFont"/>
    <w:link w:val="Quote"/>
    <w:uiPriority w:val="29"/>
    <w:rsid w:val="0016201E"/>
    <w:rPr>
      <w:i/>
      <w:iCs/>
      <w:color w:val="404040" w:themeColor="text1" w:themeTint="BF"/>
    </w:rPr>
  </w:style>
  <w:style w:type="paragraph" w:styleId="ListParagraph">
    <w:name w:val="List Paragraph"/>
    <w:basedOn w:val="Normal"/>
    <w:uiPriority w:val="34"/>
    <w:qFormat/>
    <w:rsid w:val="0016201E"/>
    <w:pPr>
      <w:ind w:left="720"/>
      <w:contextualSpacing/>
    </w:pPr>
  </w:style>
  <w:style w:type="character" w:styleId="IntenseEmphasis">
    <w:name w:val="Intense Emphasis"/>
    <w:basedOn w:val="DefaultParagraphFont"/>
    <w:uiPriority w:val="21"/>
    <w:qFormat/>
    <w:rsid w:val="0016201E"/>
    <w:rPr>
      <w:i/>
      <w:iCs/>
      <w:color w:val="0F4761" w:themeColor="accent1" w:themeShade="BF"/>
    </w:rPr>
  </w:style>
  <w:style w:type="paragraph" w:styleId="IntenseQuote">
    <w:name w:val="Intense Quote"/>
    <w:basedOn w:val="Normal"/>
    <w:next w:val="Normal"/>
    <w:link w:val="IntenseQuoteChar"/>
    <w:uiPriority w:val="30"/>
    <w:qFormat/>
    <w:rsid w:val="001620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201E"/>
    <w:rPr>
      <w:i/>
      <w:iCs/>
      <w:color w:val="0F4761" w:themeColor="accent1" w:themeShade="BF"/>
    </w:rPr>
  </w:style>
  <w:style w:type="character" w:styleId="IntenseReference">
    <w:name w:val="Intense Reference"/>
    <w:basedOn w:val="DefaultParagraphFont"/>
    <w:uiPriority w:val="32"/>
    <w:qFormat/>
    <w:rsid w:val="001620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2EFCF-FC6A-4694-8175-9267EF7B5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Rise and Resist</dc:creator>
  <cp:keywords/>
  <dc:description/>
  <cp:lastModifiedBy>Rise and Resist</cp:lastModifiedBy>
  <cp:revision>1</cp:revision>
  <dcterms:created xsi:type="dcterms:W3CDTF">2026-06-06T02:40:00Z</dcterms:created>
  <dcterms:modified xsi:type="dcterms:W3CDTF">2026-06-06T02:48:00Z</dcterms:modified>
</cp:coreProperties>
</file>